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</w:pPr>
      <w:r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>Rè</w:t>
      </w:r>
      <w:r w:rsidR="00E042BB" w:rsidRPr="00E042BB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 xml:space="preserve">glement </w:t>
      </w:r>
      <w:r w:rsidR="007208F0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>2025</w:t>
      </w:r>
      <w:r w:rsidR="003E558D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 xml:space="preserve">      Tournoi Féminin à huit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36"/>
          <w:szCs w:val="36"/>
        </w:rPr>
      </w:pP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J</w:t>
      </w:r>
      <w:r>
        <w:rPr>
          <w:rFonts w:ascii="Georgia" w:hAnsi="Georgia" w:cs="Georgia"/>
          <w:color w:val="00007F"/>
          <w:sz w:val="36"/>
          <w:szCs w:val="36"/>
        </w:rPr>
        <w:t xml:space="preserve">eunesse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S</w:t>
      </w:r>
      <w:r>
        <w:rPr>
          <w:rFonts w:ascii="Georgia" w:hAnsi="Georgia" w:cs="Georgia"/>
          <w:color w:val="00007F"/>
          <w:sz w:val="36"/>
          <w:szCs w:val="36"/>
        </w:rPr>
        <w:t xml:space="preserve">portive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B</w:t>
      </w:r>
      <w:r>
        <w:rPr>
          <w:rFonts w:ascii="Georgia" w:hAnsi="Georgia" w:cs="Georgia"/>
          <w:color w:val="00007F"/>
          <w:sz w:val="36"/>
          <w:szCs w:val="36"/>
        </w:rPr>
        <w:t xml:space="preserve">assin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A</w:t>
      </w:r>
      <w:bookmarkStart w:id="0" w:name="_GoBack"/>
      <w:bookmarkEnd w:id="0"/>
      <w:r>
        <w:rPr>
          <w:rFonts w:ascii="Georgia" w:hAnsi="Georgia" w:cs="Georgia"/>
          <w:color w:val="00007F"/>
          <w:sz w:val="36"/>
          <w:szCs w:val="36"/>
        </w:rPr>
        <w:t>veyron</w:t>
      </w:r>
      <w:r w:rsidR="003E558D">
        <w:rPr>
          <w:rFonts w:ascii="Georgia" w:hAnsi="Georgia" w:cs="Georgia"/>
          <w:color w:val="00007F"/>
          <w:sz w:val="36"/>
          <w:szCs w:val="36"/>
        </w:rPr>
        <w:t xml:space="preserve">   </w:t>
      </w:r>
      <w:r w:rsidR="003E558D">
        <w:rPr>
          <w:rFonts w:ascii="Georgia" w:hAnsi="Georgia" w:cs="Georgia"/>
          <w:noProof/>
          <w:color w:val="00007F"/>
          <w:sz w:val="36"/>
          <w:szCs w:val="36"/>
          <w:lang w:eastAsia="fr-FR"/>
        </w:rPr>
        <w:drawing>
          <wp:inline distT="0" distB="0" distL="0" distR="0">
            <wp:extent cx="1298602" cy="12986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32" cy="130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MY"/>
        </w:rPr>
      </w:pPr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N° </w:t>
      </w:r>
      <w:proofErr w:type="spellStart"/>
      <w:proofErr w:type="gramStart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>d’Affiliation</w:t>
      </w:r>
      <w:proofErr w:type="spellEnd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 :</w:t>
      </w:r>
      <w:proofErr w:type="gramEnd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 550055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US"/>
        </w:rPr>
      </w:pPr>
      <w:r w:rsidRPr="00E042BB">
        <w:rPr>
          <w:rFonts w:ascii="Georgia" w:hAnsi="Georgia" w:cs="Georgia"/>
          <w:color w:val="00007F"/>
          <w:sz w:val="13"/>
          <w:szCs w:val="13"/>
          <w:lang w:val="en-US"/>
        </w:rPr>
        <w:t>FEDERATION FRANCAISE FOOTBALL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US"/>
        </w:rPr>
      </w:pPr>
      <w:r w:rsidRPr="00E042BB">
        <w:rPr>
          <w:rFonts w:ascii="Georgia" w:hAnsi="Georgia" w:cs="Georgia"/>
          <w:color w:val="00007F"/>
          <w:sz w:val="13"/>
          <w:szCs w:val="13"/>
          <w:lang w:val="en-US"/>
        </w:rPr>
        <w:t>LIGUE MIDI PYRENEES FOOTBALL</w:t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MY"/>
        </w:rPr>
      </w:pPr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>DISTRICT AVEYRON FOOTBALL</w:t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lang w:val="en-MY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 :</w:t>
      </w:r>
    </w:p>
    <w:p w:rsidR="001E66C2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tournoi se déroulera sur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le Complexe Léopold GORYL à AUBIN.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2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JSBA organise son tournoi </w:t>
      </w:r>
      <w:r>
        <w:rPr>
          <w:rFonts w:ascii="Times New Roman" w:hAnsi="Times New Roman" w:cs="Times New Roman"/>
          <w:color w:val="000000"/>
          <w:sz w:val="24"/>
          <w:szCs w:val="24"/>
        </w:rPr>
        <w:t>annuel réservé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 la catégorie SENIORS FEMININES-U18 FOOT à Huit, s</w:t>
      </w:r>
      <w:r>
        <w:rPr>
          <w:rFonts w:ascii="Times New Roman" w:hAnsi="Times New Roman" w:cs="Times New Roman"/>
          <w:color w:val="000000"/>
          <w:sz w:val="24"/>
          <w:szCs w:val="24"/>
        </w:rPr>
        <w:t>elon les règlements établis par la Fédération Française de Football.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3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JSBA sera assurée pour cette manifestation (article 32 des règlements généraux).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 le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site une antenne médicale de premier secours sera installée. Un médecin sera joignable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 la journée et désigné par le comité d’organisation.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4 :</w:t>
      </w:r>
    </w:p>
    <w:p w:rsidR="0081343E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joueuse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doivent être régulièrement qualifié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dans leurs clubs respectifs. Toutefois, chaque club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pourra utiliser des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licencié</w:t>
      </w:r>
      <w:r>
        <w:rPr>
          <w:rFonts w:ascii="Times New Roman" w:hAnsi="Times New Roman" w:cs="Times New Roman"/>
          <w:color w:val="000000"/>
          <w:sz w:val="24"/>
          <w:szCs w:val="24"/>
        </w:rPr>
        <w:t>es dans un autre club, ces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étant muni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de leurs licences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pour la saison en cours. 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devront posséder l’accord de leur club d’origine.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clubs « EN ENTENTE » sont autorisés à disputer le tournoi.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5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Avant le début du tournoi, chaque responsable d’équipe remplira une feuille d’inscription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mentionnan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t les noms et prénoms des joueu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ainsi que leur numéro de licence. Le nombre de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joueuses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engagé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par équipes sera limité à :</w:t>
      </w:r>
    </w:p>
    <w:p w:rsidR="0081343E" w:rsidRDefault="00E042BB" w:rsidP="0081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et 3 remplaçantes par match. Un club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peut ainsi venir avec plus de 8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jou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euses </w:t>
      </w:r>
      <w:r w:rsidR="003E558D">
        <w:rPr>
          <w:rFonts w:ascii="Times New Roman" w:hAnsi="Times New Roman" w:cs="Times New Roman"/>
          <w:color w:val="000000"/>
          <w:sz w:val="24"/>
          <w:szCs w:val="24"/>
        </w:rPr>
        <w:t>et peut faire jouer 11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licenciées </w:t>
      </w:r>
      <w:r w:rsidR="0081343E" w:rsidRPr="00B17AB5">
        <w:rPr>
          <w:rFonts w:ascii="Times New Roman" w:hAnsi="Times New Roman" w:cs="Times New Roman"/>
          <w:color w:val="000000"/>
          <w:sz w:val="24"/>
          <w:szCs w:val="24"/>
          <w:u w:val="single"/>
        </w:rPr>
        <w:t>par match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fiche d’inscription ainsi que les licences correspondantes seront remises avant le début du tournoi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à la table de marquage.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6 :</w:t>
      </w:r>
    </w:p>
    <w:p w:rsidR="00E042BB" w:rsidRDefault="002C24EF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les remplaçant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pourront participer au même match et un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e joueuse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remplacé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pourra à nouveau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intégrer la rencontre en cours.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7 :</w:t>
      </w:r>
    </w:p>
    <w:p w:rsidR="0081343E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participante au tournoi, doit être en règle avec sa propre assurance. La JSBA décline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toute responsabilité civile et pénale en cas d’accident, de vol ou de perte.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Sur les lieux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d’hébergement, chaque représentant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(e)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d’équipe de club participant sera tenu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(e)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responsable en cas de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dégradations ou de vol de matériels appartenant aux propriétaires des lieux.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8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doit être munie de 2 jeux de maillots de couleurs différentes. L’équipe citée en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premier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reçoit : elle change ses maillots si l’adversaire porte les mêmes couleurs.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9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Une commission de discipline et d’urgence du tournoi sera composée de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président du tournoi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trésorier de la JSBA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responsable des arbitres présent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 représentant des clubs invités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commission de litige et discipline a compétence pour statuer en premier ressort sur les infractions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touchant l’organisation et le règlement interne de la compétition du tournoi.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cas d’inobservation des dispositions prévues, la commission pourra infliger les sanctions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suivantes 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er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carton jaune = Avertissement ;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carton jaune = 1 match automatique (à purger sur le match suivant)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 carton rouge = Exclusion + match automatique ;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suspension définitive (envers dirigeant, joueurs, clubs).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10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 responsable des arbitres sera désigné pour début avril. Une liste des arbitres sera établie 3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semaines avant le début du tournoi.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rencontre sera dirigée par un arbitre officiel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défaut par un arbitre bénévole de club ou un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arbitre désigné par le club organisateur parmi les dirigeants des équipes présentes.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11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disputera les matches selon la répartition des poules.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classement sera établi de la façon suivante :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match gagné : 3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points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nul : 1 point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perdu : 0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point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perdu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par pénalité ou par forfait : 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point (le forfait consiste à ne pas être sur le terrain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 moment du coup d’envoi donné par l’organisation). Une équipe déclarée vainqueur par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forfait de son adversaire est réputée avoir gagné par 3 buts à 0, l’adversaire ayant perdu par le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score inverse.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12: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CLASSEMENT DANS LA POULE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cas d'égalité de points, le classement des équipes est établi de la façon suivante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En cas d'égalité de points pour l'une quelconque des places, il est tenu compte en premier lieu du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classement aux points des matches joués entre les équipes ex aequo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En cas d'égalité de points dans le classement des matches joués</w:t>
      </w:r>
      <w:r w:rsidR="007208F0">
        <w:rPr>
          <w:rFonts w:ascii="Times New Roman" w:hAnsi="Times New Roman" w:cs="Times New Roman"/>
          <w:color w:val="000000"/>
          <w:sz w:val="24"/>
          <w:szCs w:val="24"/>
        </w:rPr>
        <w:t xml:space="preserve"> entre les équipes ex aequo, elles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seront départagé</w:t>
      </w:r>
      <w:r w:rsidR="007208F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par la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différence entre les buts marqués et les buts concédés par chacun d'eux au</w:t>
      </w:r>
      <w:r w:rsidR="00A44CE7"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cours des matches qui les ont opposés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En cas d'égalité de </w:t>
      </w:r>
      <w:r w:rsidRPr="001E66C2">
        <w:rPr>
          <w:rFonts w:ascii="Times New Roman" w:hAnsi="Times New Roman" w:cs="Times New Roman"/>
          <w:color w:val="000000"/>
          <w:sz w:val="24"/>
          <w:szCs w:val="24"/>
        </w:rPr>
        <w:t>différence de buts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entre les équipes ayant le même nombre de points, on retient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celle calculée sur tous les matches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d) En cas d'égalité de différence de buts sur tous les matches, on retiendra en premier lieu l'équipe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qui en aura marqué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le plus grand nombre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En cas de nouvelle égalité, les équipes se départageront par l’épreuve des coups de pied au but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suivant les dispositions réglementaires. Les règles de l’International Board seront appliquées.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Rappel : Les deu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x équipes exécutent chacune trois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tirs au but.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13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L’organisation des différentes compétitions est la suivante : (risque de modifications, suite au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complément d’inscriptions)</w:t>
      </w:r>
    </w:p>
    <w:p w:rsidR="0088618E" w:rsidRDefault="00497A1A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Dimanche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matin : poules et matches de qualification.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497A1A">
        <w:rPr>
          <w:rFonts w:ascii="Times New Roman" w:hAnsi="Times New Roman" w:cs="Times New Roman"/>
          <w:color w:val="000000"/>
          <w:sz w:val="24"/>
          <w:szCs w:val="24"/>
        </w:rPr>
        <w:t>Dimanche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après-midi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1/8 finales, </w:t>
      </w:r>
      <w:r>
        <w:rPr>
          <w:rFonts w:ascii="Times New Roman" w:hAnsi="Times New Roman" w:cs="Times New Roman"/>
          <w:color w:val="000000"/>
          <w:sz w:val="24"/>
          <w:szCs w:val="24"/>
        </w:rPr>
        <w:t>1/4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finales, 1/2 finales et finale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Lors de la phase finale, en cas d’égalité à la fin du temps réglementaire, chaque équipe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effectuera une série de 3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tirs au but jusqu’au premier échec, à 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galité de tirs. Seules les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présent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sur le terrain de jeu au terme du match, sont autorisé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à exécuter les tirs au but du point de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réparation.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un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gardien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but se blesse pendant l’épreuv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 des tirs au but au point qu’elle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n’est plus en mesure de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continuer, elle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peut être remplacé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 un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remplaçant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désigné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comme tel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 équipe terminant un match avec un plus grand nombre de joueurs que l’équipe adverse est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tenue d’égaliser ce nombre à la baisse et de communiquer à l’arbitre le nom et le numéro de chaque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joueuse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exclu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l’épreuve. C’est à l’éducateur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(trice)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responsable de l’équipe que revient cette tâche.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Avant le début de l’épreuve des tirs au but, l’arbitre doit s’assu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rer que le même nombre de joueu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>
        <w:rPr>
          <w:rFonts w:ascii="Times New Roman" w:hAnsi="Times New Roman" w:cs="Times New Roman"/>
          <w:color w:val="000000"/>
          <w:sz w:val="24"/>
          <w:szCs w:val="24"/>
        </w:rPr>
        <w:t>qui exécuteront les tirs dans chaque équipe, se trouve dans le cercle central.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14 :</w:t>
      </w:r>
    </w:p>
    <w:p w:rsidR="0088618E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>La durée des rencontres sera adaptée au nombre d’équipes participantes au tournoi.</w:t>
      </w:r>
    </w:p>
    <w:p w:rsidR="00B17AB5" w:rsidRPr="0088618E" w:rsidRDefault="007208F0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Pour 2025</w:t>
      </w:r>
      <w:r w:rsidR="00B17AB5">
        <w:rPr>
          <w:rFonts w:ascii="Times New Roman" w:hAnsi="Times New Roman" w:cs="Times New Roman"/>
          <w:bCs/>
          <w:color w:val="000000"/>
          <w:sz w:val="24"/>
          <w:szCs w:val="24"/>
        </w:rPr>
        <w:t> : les rencontres dureront 10 mn sans mi-temps ni changement de terrain.</w:t>
      </w:r>
    </w:p>
    <w:p w:rsidR="0088618E" w:rsidRPr="0088618E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>La durée des matches de la poule finale sera adaptée en fonction de la durée des matches de poule du</w:t>
      </w:r>
      <w:r w:rsidR="001E6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samedi</w:t>
      </w: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matin.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16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présence de toutes les équipes est indispensable </w:t>
      </w:r>
      <w:r>
        <w:rPr>
          <w:rFonts w:ascii="Times New Roman" w:hAnsi="Times New Roman" w:cs="Times New Roman"/>
          <w:color w:val="000000"/>
          <w:sz w:val="24"/>
          <w:szCs w:val="24"/>
        </w:rPr>
        <w:t>lors de la remise des récompenses qui aura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lieu après la finale, p</w:t>
      </w:r>
      <w:r>
        <w:rPr>
          <w:rFonts w:ascii="Times New Roman" w:hAnsi="Times New Roman" w:cs="Times New Roman"/>
          <w:color w:val="000000"/>
          <w:sz w:val="24"/>
          <w:szCs w:val="24"/>
        </w:rPr>
        <w:t>our le respect des équipes présentes.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17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Rassemblement des équipes au stade :</w:t>
      </w:r>
    </w:p>
    <w:p w:rsidR="00E042BB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stade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Léopold GORYL</w:t>
      </w:r>
      <w:r w:rsidR="00E04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à 9h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88618E" w:rsidP="00886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Début des rencontres à </w:t>
      </w:r>
      <w:r w:rsidR="00B1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10h</w:t>
      </w:r>
      <w:r w:rsidR="00E04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60BF8" w:rsidRDefault="00D60BF8" w:rsidP="00E042BB"/>
    <w:sectPr w:rsidR="00D60BF8" w:rsidSect="00D6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42BB"/>
    <w:rsid w:val="001E66C2"/>
    <w:rsid w:val="002C24EF"/>
    <w:rsid w:val="003E558D"/>
    <w:rsid w:val="00497A1A"/>
    <w:rsid w:val="007208F0"/>
    <w:rsid w:val="0081343E"/>
    <w:rsid w:val="0088618E"/>
    <w:rsid w:val="00A44CE7"/>
    <w:rsid w:val="00B17AB5"/>
    <w:rsid w:val="00B3768D"/>
    <w:rsid w:val="00C37BBE"/>
    <w:rsid w:val="00D60BF8"/>
    <w:rsid w:val="00E042BB"/>
    <w:rsid w:val="00F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</dc:creator>
  <cp:lastModifiedBy>Francis RIGAL</cp:lastModifiedBy>
  <cp:revision>2</cp:revision>
  <cp:lastPrinted>2023-06-09T18:46:00Z</cp:lastPrinted>
  <dcterms:created xsi:type="dcterms:W3CDTF">2025-01-02T16:16:00Z</dcterms:created>
  <dcterms:modified xsi:type="dcterms:W3CDTF">2025-01-02T16:16:00Z</dcterms:modified>
</cp:coreProperties>
</file>